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8F" w:rsidRPr="007D0AC1" w:rsidRDefault="00700F8F" w:rsidP="00700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</w:t>
      </w:r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вспіненого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поліуретанового покриття та захисної безшовної мембрани </w:t>
      </w:r>
    </w:p>
    <w:p w:rsidR="00700F8F" w:rsidRPr="007D0AC1" w:rsidRDefault="00700F8F" w:rsidP="00700F8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органолептичними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фізико-хімічними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показниками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матеріал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повинний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відповідати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вимогам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наведеним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таблиц</w:t>
      </w:r>
      <w:proofErr w:type="spellStart"/>
      <w:r w:rsidRPr="007D0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D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257"/>
        <w:gridCol w:w="153"/>
        <w:gridCol w:w="2310"/>
        <w:gridCol w:w="1627"/>
      </w:tblGrid>
      <w:tr w:rsidR="00700F8F" w:rsidRPr="00506B14" w:rsidTr="00F13C6B">
        <w:trPr>
          <w:trHeight w:val="273"/>
        </w:trPr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b/>
                <w:sz w:val="24"/>
                <w:szCs w:val="24"/>
              </w:rPr>
              <w:t>Таблиця №1</w:t>
            </w:r>
          </w:p>
        </w:tc>
      </w:tr>
      <w:tr w:rsidR="00700F8F" w:rsidRPr="00506B14" w:rsidTr="00F13C6B"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Норма для захисних покриттів 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Метод контролювання по</w:t>
            </w:r>
          </w:p>
        </w:tc>
      </w:tr>
      <w:tr w:rsidR="00700F8F" w:rsidRPr="00506B14" w:rsidTr="00F13C6B">
        <w:trPr>
          <w:trHeight w:val="394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УП 178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УП 624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F" w:rsidRPr="00506B14" w:rsidTr="00F13C6B">
        <w:trPr>
          <w:trHeight w:val="243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Зовнішній вигляд,</w:t>
            </w:r>
          </w:p>
          <w:p w:rsidR="00700F8F" w:rsidRPr="00F12A23" w:rsidRDefault="00700F8F" w:rsidP="00F13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склад №1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F8F" w:rsidRPr="00F12A23" w:rsidRDefault="00700F8F" w:rsidP="00F1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В'язка текуча маса без механічних включень білого або сірого кольору або колір за погодженням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склад №2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Прозора рідина</w:t>
            </w:r>
          </w:p>
        </w:tc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Умовна в’язкість по віскозиметру типу В3-246 при (20,0</w:t>
            </w:r>
            <w:r w:rsidRPr="00F12A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0,5) ºС (сопло 4,0 мм), с, не менше, склад №1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50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8420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Масова частка нелетких речовин, %, не менше, склад №1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17537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полімерізації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до ступеню 3, год., не більше при (20±2)ºС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19007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Колір і зовнішній вигляд покриття після полімеризації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За зовнішнім виглядом і кольором покриття повинне відповідати еталону, погодженим із замовником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Стійкість плівки до статичного впливу при (20 ± 2) ºС, год., не менше ніж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- води                                        - 3% - розчину хлориду натрію                                        - Нафти і нафтопродуктів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240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240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480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9.403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Еластичність плівки, мм, не менше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6806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Міцність плівки при ударі по приладу типу У-1, см., не менше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4765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Твердість плівки по маятниковому приладу типу М-3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у.о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., не менше ніж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5233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Ступінь перетирання,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, не більше ніж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6589</w:t>
            </w:r>
          </w:p>
        </w:tc>
      </w:tr>
      <w:tr w:rsidR="00700F8F" w:rsidRPr="00506B14" w:rsidTr="00F13C6B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Питомий об'ємний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електричний опір плівки,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Ом·м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, при (20 ± 2) ° С, не менше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  <w:r w:rsidRPr="00F12A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не більше, 1х10</w:t>
            </w:r>
            <w:r w:rsidRPr="00F12A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20214</w:t>
            </w:r>
          </w:p>
        </w:tc>
      </w:tr>
    </w:tbl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58"/>
        <w:gridCol w:w="2358"/>
        <w:gridCol w:w="1782"/>
      </w:tblGrid>
      <w:tr w:rsidR="00700F8F" w:rsidRPr="00506B14" w:rsidTr="00F13C6B">
        <w:trPr>
          <w:trHeight w:val="278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3"/>
            </w:tblGrid>
            <w:tr w:rsidR="00700F8F" w:rsidRPr="00F12A23" w:rsidTr="00F13C6B">
              <w:tc>
                <w:tcPr>
                  <w:tcW w:w="93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00F8F" w:rsidRPr="00704995" w:rsidRDefault="00700F8F" w:rsidP="00F13C6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Таблиця №2</w:t>
                  </w:r>
                </w:p>
              </w:tc>
            </w:tr>
          </w:tbl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F" w:rsidRPr="00506B14" w:rsidTr="00F13C6B">
        <w:trPr>
          <w:trHeight w:val="278"/>
        </w:trPr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Норма для антикорозійних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контролювання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700F8F" w:rsidRPr="00506B14" w:rsidTr="00F13C6B">
        <w:trPr>
          <w:trHeight w:val="621"/>
        </w:trPr>
        <w:tc>
          <w:tcPr>
            <w:tcW w:w="2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УР 02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УП 02z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F" w:rsidRPr="00506B14" w:rsidTr="00F13C6B">
        <w:trPr>
          <w:trHeight w:val="857"/>
        </w:trPr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Зовнішній вигляд,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склад №1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склад№2</w:t>
            </w: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В'язка текуча маса без механічних включень, коричневого, сірого кольору або колір за узгодженням із замовником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700F8F" w:rsidRPr="00506B14" w:rsidTr="00F13C6B">
        <w:trPr>
          <w:trHeight w:val="386"/>
        </w:trPr>
        <w:tc>
          <w:tcPr>
            <w:tcW w:w="2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Прозора рідина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Умовна в'язкість по віскозиметру типу В3-246 при (20,0 + 0,5) ºС (сопло 4,0 мм), с, не менше, склад №1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8420</w:t>
            </w:r>
          </w:p>
        </w:tc>
      </w:tr>
      <w:tr w:rsidR="00700F8F" w:rsidRPr="00506B14" w:rsidTr="00F13C6B">
        <w:trPr>
          <w:trHeight w:val="858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Масова частка нелетких речовин,%, не менше склад №1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17537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Час полімеризації до ступеню 3, год., не більше при (20±2)ºС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19007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Колір і зовнішній вигляд покриття після полімеризації</w:t>
            </w: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За зовнішнім виглядом і кольором покриття повинне відповідати стандарту, погодженим із замовником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Стійкість плівки до статичного впливу при (20 ± 2) ºС, год., не менше               - води                                        - 3% - розчину хлориду натрію                                       - нафта та нафтові продукти</w:t>
            </w: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240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240</w:t>
            </w:r>
          </w:p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480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9.403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Еластичність плівки, мм, не менше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6806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Міцність плівки при ударі по приладу типу У-1, см, не менше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4765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Твердість плівки по маятниковому приладу типу М-3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у.о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., не менше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5233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Ступінь перетирання,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, не більше</w:t>
            </w:r>
          </w:p>
        </w:tc>
        <w:tc>
          <w:tcPr>
            <w:tcW w:w="4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6589</w:t>
            </w:r>
          </w:p>
        </w:tc>
      </w:tr>
      <w:tr w:rsidR="00700F8F" w:rsidRPr="00506B14" w:rsidTr="00F13C6B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 xml:space="preserve">Питомий об'ємний електричний опір плівки, </w:t>
            </w:r>
            <w:proofErr w:type="spellStart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Ом·м</w:t>
            </w:r>
            <w:proofErr w:type="spellEnd"/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, при (20 ± 2) ° С, не менше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  <w:r w:rsidRPr="00F12A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8F" w:rsidRPr="00F12A23" w:rsidRDefault="00700F8F" w:rsidP="00F1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не більше, 1х10</w:t>
            </w:r>
            <w:r w:rsidRPr="00B341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F8F" w:rsidRPr="00F12A23" w:rsidRDefault="00700F8F" w:rsidP="00F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23">
              <w:rPr>
                <w:rFonts w:ascii="Times New Roman" w:hAnsi="Times New Roman" w:cs="Times New Roman"/>
                <w:sz w:val="24"/>
                <w:szCs w:val="24"/>
              </w:rPr>
              <w:t>ГОСТ 20214</w:t>
            </w:r>
          </w:p>
        </w:tc>
      </w:tr>
    </w:tbl>
    <w:p w:rsidR="00700F8F" w:rsidRDefault="00700F8F" w:rsidP="00700F8F">
      <w:pPr>
        <w:shd w:val="clear" w:color="auto" w:fill="FFFFFF"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8F" w:rsidRDefault="00700F8F">
      <w:bookmarkStart w:id="0" w:name="_GoBack"/>
      <w:bookmarkEnd w:id="0"/>
    </w:p>
    <w:sectPr w:rsidR="0070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4322"/>
    <w:multiLevelType w:val="hybridMultilevel"/>
    <w:tmpl w:val="7AAEF266"/>
    <w:lvl w:ilvl="0" w:tplc="56382B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F"/>
    <w:rsid w:val="007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0DC2C-B64B-4D98-9BDC-AF65CF1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8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bastet</dc:creator>
  <cp:keywords/>
  <dc:description/>
  <cp:lastModifiedBy>bastet</cp:lastModifiedBy>
  <cp:revision>1</cp:revision>
  <dcterms:created xsi:type="dcterms:W3CDTF">2020-08-26T11:05:00Z</dcterms:created>
  <dcterms:modified xsi:type="dcterms:W3CDTF">2020-08-26T11:06:00Z</dcterms:modified>
</cp:coreProperties>
</file>